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 Under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month of September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001-42931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Grupo Aeroméxico, S.A.B. de C.V.</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registrant)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Aeromexico Group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Avenida Paseo de la Reforma 243, 25th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 Cuauhtémoc, Cuauhtémoc 06500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Mexico City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Mexican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+52 (55) 9132 4000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594995"/>
                <wp:effectExtent l="0" t="0" r="0" b="0"/>
                <wp:wrapNone/>
                <wp:docPr id="1" name="Frame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2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14, 2026, Grupo Aeroméxico, S.A.B. de C.V. (the “Company”) announced a call for an ordinary shareholders’ meeting to be held on October 26, 2026. A copy of the announcement of the call is furnished with this Form 6-K as Exhibit 99.1.</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This report on Form 6-K, including Exhibit 99.1, shall be deemed to be incorporated by reference in the Company’s registration statement on </w:t>
      </w:r>
      <w:hyperlink r:id="rId2">
        <w:r>
          <w:rPr>
            <w:rStyle w:val="InternetLink"/>
            <w:rFonts w:ascii="Times New Roman;serif" w:hAnsi="Times New Roman;serif"/>
            <w:b w:val="false"/>
            <w:color w:val="0000FF"/>
            <w:sz w:val="20"/>
            <w:u w:val="single"/>
          </w:rPr>
          <w:t>Form S-8</w:t>
        </w:r>
      </w:hyperlink>
      <w:r>
        <w:rPr>
          <w:color w:val="000000"/>
        </w:rPr>
        <w:t> </w:t>
      </w:r>
      <w:r>
        <w:rPr>
          <w:rFonts w:ascii="Times New Roman;serif" w:hAnsi="Times New Roman;serif"/>
          <w:b w:val="false"/>
          <w:color w:val="000000"/>
          <w:sz w:val="20"/>
        </w:rPr>
        <w:t>(No. 333-294354).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EXHIBIT INDEX </w:t>
      </w:r>
    </w:p>
    <w:tbl>
      <w:tblPr>
        <w:tblW w:w="8549" w:type="dxa"/>
        <w:jc w:val="left"/>
        <w:tblInd w:w="0" w:type="dxa"/>
        <w:tblLayout w:type="fixed"/>
        <w:tblCellMar>
          <w:top w:w="28" w:type="dxa"/>
          <w:left w:w="28" w:type="dxa"/>
          <w:bottom w:w="28" w:type="dxa"/>
          <w:right w:w="28" w:type="dxa"/>
        </w:tblCellMar>
      </w:tblPr>
      <w:tblGrid>
        <w:gridCol w:w="266"/>
        <w:gridCol w:w="234"/>
        <w:gridCol w:w="236"/>
        <w:gridCol w:w="598"/>
        <w:gridCol w:w="598"/>
        <w:gridCol w:w="598"/>
        <w:gridCol w:w="1763"/>
        <w:gridCol w:w="1763"/>
        <w:gridCol w:w="249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81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Press Release dated September 14, 2026, titled “Call – Ordinary Shareholders’ Meeting.”</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97" w:before="0" w:after="160"/>
        <w:jc w:val="left"/>
        <w:rPr>
          <w:color w:val="000000"/>
        </w:rPr>
      </w:pPr>
      <w:r>
        <w:rPr>
          <w:color w:val="000000"/>
        </w:rPr>
        <w:t> </w:t>
      </w:r>
    </w:p>
    <w:p>
      <w:pPr>
        <w:pStyle w:val="TextBody"/>
        <w:bidi w:val="0"/>
        <w:spacing w:before="0" w:after="20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94995"/>
                <wp:effectExtent l="0" t="0" r="0" b="0"/>
                <wp:wrapNone/>
                <wp:docPr id="2" name="Frame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95" w:before="0" w:after="20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tbl>
      <w:tblPr>
        <w:tblW w:w="6869" w:type="dxa"/>
        <w:jc w:val="left"/>
        <w:tblInd w:w="0" w:type="dxa"/>
        <w:tblLayout w:type="fixed"/>
        <w:tblCellMar>
          <w:top w:w="28" w:type="dxa"/>
          <w:left w:w="28" w:type="dxa"/>
          <w:bottom w:w="28" w:type="dxa"/>
          <w:right w:w="28" w:type="dxa"/>
        </w:tblCellMar>
      </w:tblPr>
      <w:tblGrid>
        <w:gridCol w:w="928"/>
        <w:gridCol w:w="816"/>
        <w:gridCol w:w="820"/>
        <w:gridCol w:w="555"/>
        <w:gridCol w:w="555"/>
        <w:gridCol w:w="555"/>
        <w:gridCol w:w="769"/>
        <w:gridCol w:w="769"/>
        <w:gridCol w:w="1102"/>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Grupo Aeroméxico, S.A.B. de C.V.</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September 14, 2026</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Ernesto Gómez Pombo </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6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Ernesto Gómez Pombo</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General Counsel</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94995"/>
                <wp:effectExtent l="0" t="0" r="0" b="0"/>
                <wp:wrapNone/>
                <wp:docPr id="3" name="Frame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3028950" cy="6477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tretch>
                      <a:fillRect/>
                    </a:stretch>
                  </pic:blipFill>
                  <pic:spPr bwMode="auto">
                    <a:xfrm>
                      <a:off x="0" y="0"/>
                      <a:ext cx="3028950" cy="6477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GRUPO AEROMEXICO, S.A.B. DE C.V.</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Call</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Ordinary Shareholders’ Meeting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Pursuant to the bylaws of </w:t>
      </w:r>
      <w:r>
        <w:rPr>
          <w:rFonts w:ascii="Times New Roman;serif" w:hAnsi="Times New Roman;serif"/>
          <w:b/>
          <w:color w:val="000000"/>
          <w:sz w:val="22"/>
        </w:rPr>
        <w:t>Grupo Aeroméxico, S.A.B. de C.V.</w:t>
      </w:r>
      <w:r>
        <w:rPr>
          <w:color w:val="000000"/>
        </w:rPr>
        <w:t xml:space="preserve"> </w:t>
      </w:r>
      <w:r>
        <w:rPr>
          <w:rFonts w:ascii="Times New Roman;serif" w:hAnsi="Times New Roman;serif"/>
          <w:b w:val="false"/>
          <w:color w:val="000000"/>
          <w:sz w:val="22"/>
        </w:rPr>
        <w:t>(the “Company”) and based on Articles 180, 183, 186, 187, 191 and other applicable provisions of the General Law of Commercial Companies, as well as the Securities Market Law, and pursuant to the resolutions adopted by the Board of Directors of the Company, the shareholders of the Company are hereby called to the Ordinary General Shareholders’ Meeting, which will be held on October 26, 2026, at 11:00 a.m. at the Company’s Auditorium located at Paseo de la Reforma No. 243, 25th Floor, Colonia Cuauhtémoc, Cuauhtémoc Borough, Zip Code 06500, Mexico City, Mexico, to discuss and adopt resolutions regarding the following:</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AGENDA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Proposal, discussion and, if applicable, approval of the maximum amount of resources that the Company may allocate to the acquisition of its own shares, pursuant to the Securities Market Law and other applicable provisions.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II.    Appointment of special delegates to formalize the resolutions adopted by the Meeting.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 attend the Meeting, shareholders must deliver the original admission card required to enter the Meeting, issued by the Company’s secretary, which shall state the name of the shareholder and the number of shares held. The admission card will be issued at the Company’s offices no later than 2:00 p.m. on the business day immediately preceding the date of the Meeting, during business days and hours as indicated below.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order to obtain the admission card, shareholders must, together with the presentation of the share certificate issued by the Company representing the number of shares they hold, or the certificate issued by the Company evidencing the shares held, demonstrate to the secretary or assistant secretary of the Board of Directors whether such shareholder is a Mexican investor or a foreign investor (including, for such purposes, in the case of legal entities or trusts, the persons that control them), in order to determine the extent to which such shareholder is entitled to vote at the Meeting pursuant to Article Sixth of the Company’s bylaws, which will be clearly indicated on the corresponding admission card.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exchange for the deposit of the share certificates or the deposit certificates thereof, and upon evidence of whether the shareholder is a Mexican or foreign investor, shareholders registered in the share registry, or their legal representatives, will receive the corresponding admission card issued by the Company, which will state the shareholder’s name, whether such shareholder is a Mexican investor or a foreign investor, and the number of shares held.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Shareholders may attend the Meeting in person or be represented by proxies who evidence their authority by means of powers of attorney granted on the forms prepared by the Company and made available to shareholders at the Company’s address, or by any other form of power of attorney granted in accordance with applicable law. In all cases, such powers must meet the requirements set forth in Article Twenty-Second of the Company’s bylaws and Article 192 of the General Law of Commercial Companies, and must be received by the Company at least three calendar days prior to the date and time scheduled for the Meeting.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aforementioned proxy forms will be available at the Company’s address as of the date of publication of this Call.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and documents related to each item of the agenda of the Meeting will be made available to shareholders at the Company’s offices, free of charge, at least fifteen calendar days prior to the date of the Meeting.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deposit of the share certificates representing the Company’s shares or, as applicable, the delivery of deposit certificates thereof, together with evidence of whether the shareholder is a Mexican investor or a foreign investor and, if applicable, the list of holders issued by the corresponding custodians and a copy of the tax identification certificate, must be made at the Company’s offices from Monday through Friday, from 10:00 a.m. to 2:00 p.m., from the date of publication of this Call and until the business day immediately preceding the date of the Meeting.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further information, please contact the secretary of the Board, located at Paseo de la Reforma 243, 26th floor, Cuauhtémoc, C.P. 06500, Mexico City, email addresses ctoledo@aeromexico.com and dmartinezm@aeromexico.com.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Mexico City, September 14,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 Ernesto Gómez Pombo</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______________________________________________________</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ERNESTO GÓMEZ POMBO</w:t>
      </w:r>
    </w:p>
    <w:p>
      <w:pPr>
        <w:pStyle w:val="TextBody"/>
        <w:bidi w:val="0"/>
        <w:spacing w:lineRule="auto" w:line="288"/>
        <w:jc w:val="center"/>
        <w:rPr>
          <w:rFonts w:ascii="Times New Roman;serif" w:hAnsi="Times New Roman;serif"/>
          <w:b/>
          <w:color w:val="000000"/>
          <w:sz w:val="22"/>
        </w:rPr>
      </w:pPr>
      <w:r>
        <w:rPr>
          <w:rFonts w:ascii="Times New Roman;serif" w:hAnsi="Times New Roman;serif"/>
          <w:b/>
          <w:color w:val="000000"/>
          <w:sz w:val="22"/>
        </w:rPr>
        <w:t>SECRETARY NON-MEMBER OF THE BOARD OF DIRECTORS</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61861/000119312526108546/d126338ds8.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970</Words>
  <Characters>5211</Characters>
  <CharactersWithSpaces>6158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